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54D2" w:rsidRDefault="004978EE">
      <w:pPr>
        <w:rPr>
          <w:rFonts w:ascii="Arial" w:hAnsi="Arial" w:cs="Arial"/>
        </w:rPr>
      </w:pPr>
      <w:bookmarkStart w:id="0" w:name="_GoBack"/>
      <w:bookmarkEnd w:id="0"/>
      <w:r>
        <w:rPr>
          <w:rFonts w:ascii="Arial" w:hAnsi="Arial" w:cs="Arial"/>
        </w:rPr>
        <w:t>Republika Hrvatska</w:t>
      </w:r>
    </w:p>
    <w:p w:rsidR="001E54D2" w:rsidRDefault="004978EE">
      <w:pPr>
        <w:rPr>
          <w:rFonts w:ascii="Arial" w:hAnsi="Arial" w:cs="Arial"/>
        </w:rPr>
      </w:pPr>
      <w:r>
        <w:rPr>
          <w:rFonts w:ascii="Arial" w:hAnsi="Arial" w:cs="Arial"/>
        </w:rPr>
        <w:t>Trgovački sud u Zagrebu</w:t>
      </w:r>
    </w:p>
    <w:p w:rsidR="001E54D2" w:rsidRDefault="004978EE">
      <w:pPr>
        <w:rPr>
          <w:rFonts w:ascii="Arial" w:hAnsi="Arial" w:cs="Arial"/>
        </w:rPr>
      </w:pPr>
      <w:r>
        <w:rPr>
          <w:rFonts w:ascii="Arial" w:hAnsi="Arial" w:cs="Arial"/>
        </w:rPr>
        <w:t>Zagreb, Amruševa 2/II</w:t>
      </w:r>
    </w:p>
    <w:p w:rsidR="001E54D2" w:rsidRDefault="001E54D2">
      <w:pPr>
        <w:rPr>
          <w:rFonts w:ascii="Arial" w:hAnsi="Arial" w:cs="Arial"/>
        </w:rPr>
      </w:pPr>
    </w:p>
    <w:p w:rsidR="001E54D2" w:rsidRDefault="004978EE">
      <w:pPr>
        <w:rPr>
          <w:rFonts w:ascii="Arial" w:hAnsi="Arial" w:cs="Arial"/>
        </w:rPr>
      </w:pPr>
      <w:r>
        <w:rPr>
          <w:rFonts w:ascii="Arial" w:hAnsi="Arial" w:cs="Arial"/>
        </w:rPr>
        <w:t xml:space="preserve">Poslovni broj spisa: 72.St – 750/2015 - 14 </w:t>
      </w:r>
    </w:p>
    <w:p w:rsidR="001E54D2" w:rsidRDefault="004978EE">
      <w:pPr>
        <w:rPr>
          <w:rFonts w:ascii="Arial" w:hAnsi="Arial" w:cs="Arial"/>
        </w:rPr>
      </w:pPr>
      <w:r>
        <w:rPr>
          <w:rFonts w:ascii="Arial" w:hAnsi="Arial" w:cs="Arial"/>
        </w:rPr>
        <w:t>Dužnik: BENSON – USLUGE d.o.o., prethodni postupak</w:t>
      </w:r>
    </w:p>
    <w:p w:rsidR="001E54D2" w:rsidRDefault="004978EE">
      <w:pPr>
        <w:rPr>
          <w:rFonts w:ascii="Arial" w:hAnsi="Arial" w:cs="Arial"/>
        </w:rPr>
      </w:pPr>
      <w:r>
        <w:rPr>
          <w:rFonts w:ascii="Arial" w:hAnsi="Arial" w:cs="Arial"/>
        </w:rPr>
        <w:t>OIB: 25422142125</w:t>
      </w:r>
    </w:p>
    <w:p w:rsidR="001E54D2" w:rsidRDefault="004978EE">
      <w:pPr>
        <w:rPr>
          <w:rFonts w:ascii="Arial" w:hAnsi="Arial" w:cs="Arial"/>
        </w:rPr>
      </w:pPr>
      <w:r>
        <w:rPr>
          <w:rFonts w:ascii="Arial" w:hAnsi="Arial" w:cs="Arial"/>
        </w:rPr>
        <w:t>Adresa/Sjedište: Zagreb, Nehruov trg br. 1</w:t>
      </w:r>
    </w:p>
    <w:p w:rsidR="001E54D2" w:rsidRDefault="001E54D2">
      <w:pPr>
        <w:rPr>
          <w:rFonts w:ascii="Arial" w:hAnsi="Arial" w:cs="Arial"/>
        </w:rPr>
      </w:pPr>
    </w:p>
    <w:p w:rsidR="001E54D2" w:rsidRDefault="001E54D2">
      <w:pPr>
        <w:rPr>
          <w:rFonts w:ascii="Arial" w:hAnsi="Arial" w:cs="Arial"/>
        </w:rPr>
      </w:pPr>
    </w:p>
    <w:p w:rsidR="001E54D2" w:rsidRDefault="004978EE">
      <w:pPr>
        <w:jc w:val="both"/>
      </w:pPr>
      <w:r>
        <w:rPr>
          <w:rFonts w:ascii="Arial" w:hAnsi="Arial" w:cs="Arial"/>
        </w:rPr>
        <w:t xml:space="preserve">       </w:t>
      </w:r>
      <w:r>
        <w:rPr>
          <w:rFonts w:ascii="Arial" w:hAnsi="Arial" w:cs="Arial"/>
          <w:b/>
        </w:rPr>
        <w:t xml:space="preserve">    IZVJEŠĆE PRIVREMENOG STEČAJNOG UPRAVITELJA O FINANCIJSKO </w:t>
      </w:r>
    </w:p>
    <w:p w:rsidR="001E54D2" w:rsidRDefault="004978EE">
      <w:pPr>
        <w:pBdr>
          <w:bottom w:val="single" w:sz="12" w:space="1" w:color="000000"/>
        </w:pBdr>
        <w:jc w:val="both"/>
        <w:rPr>
          <w:rFonts w:ascii="Arial" w:hAnsi="Arial" w:cs="Arial"/>
          <w:b/>
        </w:rPr>
      </w:pPr>
      <w:r>
        <w:rPr>
          <w:rFonts w:ascii="Arial" w:hAnsi="Arial" w:cs="Arial"/>
          <w:b/>
        </w:rPr>
        <w:t xml:space="preserve">               GOSPODARSKOM STANJU DUŽNIKA ZA PRETHODNI POSTUPAK   </w:t>
      </w:r>
    </w:p>
    <w:p w:rsidR="001E54D2" w:rsidRDefault="004978EE">
      <w:pPr>
        <w:pStyle w:val="Odlomakpopisa"/>
        <w:numPr>
          <w:ilvl w:val="0"/>
          <w:numId w:val="1"/>
        </w:numPr>
        <w:jc w:val="both"/>
      </w:pPr>
      <w:r>
        <w:rPr>
          <w:rFonts w:ascii="Arial" w:hAnsi="Arial" w:cs="Arial"/>
          <w:b/>
        </w:rPr>
        <w:t>Uvodni dio</w:t>
      </w:r>
    </w:p>
    <w:p w:rsidR="001E54D2" w:rsidRDefault="004978EE">
      <w:pPr>
        <w:jc w:val="both"/>
        <w:rPr>
          <w:rFonts w:ascii="Arial" w:hAnsi="Arial" w:cs="Arial"/>
        </w:rPr>
      </w:pPr>
      <w:r>
        <w:rPr>
          <w:rFonts w:ascii="Arial" w:hAnsi="Arial" w:cs="Arial"/>
        </w:rPr>
        <w:t>Rješenjem Trgovačkog suda u Zagrebu broj 72. St – 750/2014 – 14</w:t>
      </w:r>
      <w:r>
        <w:rPr>
          <w:rFonts w:ascii="Arial" w:hAnsi="Arial" w:cs="Arial"/>
        </w:rPr>
        <w:t xml:space="preserve"> od 10. siječnja 2017. godine Ivica Boltužić imenovan je privremenim stečajnim upraviteljem dužniku BENSON – USLUGE d.o.o., Zagreb, Nehruov trg br. 1, OIB: 25422142125.</w:t>
      </w:r>
    </w:p>
    <w:p w:rsidR="001E54D2" w:rsidRDefault="004978EE">
      <w:pPr>
        <w:jc w:val="both"/>
        <w:rPr>
          <w:rFonts w:ascii="Arial" w:hAnsi="Arial" w:cs="Arial"/>
        </w:rPr>
      </w:pPr>
      <w:r>
        <w:rPr>
          <w:rFonts w:ascii="Arial" w:hAnsi="Arial" w:cs="Arial"/>
        </w:rPr>
        <w:t>Rješenjem Suda određena je dužnost da kao privremeni stečajni upravitelj dužnika, na os</w:t>
      </w:r>
      <w:r>
        <w:rPr>
          <w:rFonts w:ascii="Arial" w:hAnsi="Arial" w:cs="Arial"/>
        </w:rPr>
        <w:t>novu raspoložive dokumentacije dužnika, kao i na osnovu drugih dostupnih podataka utvrdi slijedeće:</w:t>
      </w:r>
    </w:p>
    <w:p w:rsidR="001E54D2" w:rsidRDefault="004978EE">
      <w:pPr>
        <w:pStyle w:val="Odlomakpopisa"/>
        <w:numPr>
          <w:ilvl w:val="0"/>
          <w:numId w:val="2"/>
        </w:numPr>
        <w:jc w:val="both"/>
        <w:rPr>
          <w:rFonts w:ascii="Arial" w:hAnsi="Arial" w:cs="Arial"/>
        </w:rPr>
      </w:pPr>
      <w:r>
        <w:rPr>
          <w:rFonts w:ascii="Arial" w:hAnsi="Arial" w:cs="Arial"/>
        </w:rPr>
        <w:t>Postojanje razloga za otvaranje stečajnog postupka,</w:t>
      </w:r>
    </w:p>
    <w:p w:rsidR="001E54D2" w:rsidRDefault="004978EE">
      <w:pPr>
        <w:pStyle w:val="Odlomakpopisa"/>
        <w:numPr>
          <w:ilvl w:val="0"/>
          <w:numId w:val="2"/>
        </w:numPr>
        <w:jc w:val="both"/>
        <w:rPr>
          <w:rFonts w:ascii="Arial" w:hAnsi="Arial" w:cs="Arial"/>
        </w:rPr>
      </w:pPr>
      <w:r>
        <w:rPr>
          <w:rFonts w:ascii="Arial" w:hAnsi="Arial" w:cs="Arial"/>
        </w:rPr>
        <w:t>Utvrditi imovinu stečajnog dužnika i njenu vrijednost,</w:t>
      </w:r>
    </w:p>
    <w:p w:rsidR="001E54D2" w:rsidRDefault="004978EE">
      <w:pPr>
        <w:pStyle w:val="Odlomakpopisa"/>
        <w:numPr>
          <w:ilvl w:val="0"/>
          <w:numId w:val="2"/>
        </w:numPr>
        <w:jc w:val="both"/>
        <w:rPr>
          <w:rFonts w:ascii="Arial" w:hAnsi="Arial" w:cs="Arial"/>
        </w:rPr>
      </w:pPr>
      <w:r>
        <w:rPr>
          <w:rFonts w:ascii="Arial" w:hAnsi="Arial" w:cs="Arial"/>
        </w:rPr>
        <w:t>Stanje obveza stečajnog dužnika,</w:t>
      </w:r>
    </w:p>
    <w:p w:rsidR="001E54D2" w:rsidRDefault="004978EE">
      <w:pPr>
        <w:pStyle w:val="Odlomakpopisa"/>
        <w:numPr>
          <w:ilvl w:val="0"/>
          <w:numId w:val="2"/>
        </w:numPr>
        <w:jc w:val="both"/>
        <w:rPr>
          <w:rFonts w:ascii="Arial" w:hAnsi="Arial" w:cs="Arial"/>
        </w:rPr>
      </w:pPr>
      <w:r>
        <w:rPr>
          <w:rFonts w:ascii="Arial" w:hAnsi="Arial" w:cs="Arial"/>
        </w:rPr>
        <w:t xml:space="preserve">Je li imovina </w:t>
      </w:r>
      <w:r>
        <w:rPr>
          <w:rFonts w:ascii="Arial" w:hAnsi="Arial" w:cs="Arial"/>
        </w:rPr>
        <w:t>stečajnog dužnika dovoljna za namirenje troškova stečajnog postupka,</w:t>
      </w:r>
    </w:p>
    <w:p w:rsidR="001E54D2" w:rsidRDefault="004978EE">
      <w:pPr>
        <w:pStyle w:val="Odlomakpopisa"/>
        <w:numPr>
          <w:ilvl w:val="0"/>
          <w:numId w:val="2"/>
        </w:numPr>
        <w:jc w:val="both"/>
        <w:rPr>
          <w:rFonts w:ascii="Arial" w:hAnsi="Arial" w:cs="Arial"/>
        </w:rPr>
      </w:pPr>
      <w:r>
        <w:rPr>
          <w:rFonts w:ascii="Arial" w:hAnsi="Arial" w:cs="Arial"/>
        </w:rPr>
        <w:t>Koliki je iznos predviđenih troškova prethodnog i stečajnog postupka.</w:t>
      </w:r>
    </w:p>
    <w:p w:rsidR="001E54D2" w:rsidRDefault="004978EE">
      <w:pPr>
        <w:jc w:val="both"/>
        <w:rPr>
          <w:rFonts w:ascii="Arial" w:hAnsi="Arial" w:cs="Arial"/>
        </w:rPr>
      </w:pPr>
      <w:r>
        <w:rPr>
          <w:rFonts w:ascii="Arial" w:hAnsi="Arial" w:cs="Arial"/>
        </w:rPr>
        <w:t xml:space="preserve">Izvješće privremenog stečajnog upravitelja temelji se na podacima koje je prikupio na osnovi potvrde iz očevidnika o </w:t>
      </w:r>
      <w:r>
        <w:rPr>
          <w:rFonts w:ascii="Arial" w:hAnsi="Arial" w:cs="Arial"/>
        </w:rPr>
        <w:t xml:space="preserve">redoslijedu plaćanja izdanog od Financijske agencije (FINA), poslovne dokumentacije dužnika predane za javnu objavu, potvrde izdane od Ureda za katastar grada Zagreba, potvrde izdane od Policijske uprave Zagrebačke i potvrde Hrvatskog zavoda za mirovinsko </w:t>
      </w:r>
      <w:r>
        <w:rPr>
          <w:rFonts w:ascii="Arial" w:hAnsi="Arial" w:cs="Arial"/>
        </w:rPr>
        <w:t>osiguranje.</w:t>
      </w:r>
    </w:p>
    <w:p w:rsidR="001E54D2" w:rsidRDefault="004978EE">
      <w:pPr>
        <w:pStyle w:val="Odlomakpopisa"/>
        <w:numPr>
          <w:ilvl w:val="0"/>
          <w:numId w:val="1"/>
        </w:numPr>
        <w:jc w:val="both"/>
      </w:pPr>
      <w:r>
        <w:rPr>
          <w:rFonts w:ascii="Arial" w:hAnsi="Arial" w:cs="Arial"/>
          <w:b/>
        </w:rPr>
        <w:t xml:space="preserve">Osnovni podaci o dužniku  </w:t>
      </w:r>
    </w:p>
    <w:p w:rsidR="001E54D2" w:rsidRDefault="004978EE">
      <w:pPr>
        <w:jc w:val="both"/>
        <w:rPr>
          <w:rFonts w:ascii="Arial" w:hAnsi="Arial" w:cs="Arial"/>
        </w:rPr>
      </w:pPr>
      <w:r>
        <w:rPr>
          <w:rFonts w:ascii="Arial" w:hAnsi="Arial" w:cs="Arial"/>
        </w:rPr>
        <w:t>Dužnik je registriran kao društvo s ograničenom odgovornošću kod Trgovačkog suda u Zagrebu pod matičnim brojem subjekta 080421951, OIB: 25422142125. Početak poslovanja bio je 04. svibnja 1994. godine. Temeljni kapital</w:t>
      </w:r>
      <w:r>
        <w:rPr>
          <w:rFonts w:ascii="Arial" w:hAnsi="Arial" w:cs="Arial"/>
        </w:rPr>
        <w:t xml:space="preserve"> društva bio je 20.000,00 kuna. Osnivač/član društva bio je Mirko Jenjić, OIB: 43615517940 s adresom Glavice, Glavice 199/b – jedini član d.o.o.-a. Osoba ovlaštena za zastupanje je bio Darko Poljak, OIB: 02404911563 s adresom Zagreb, Sv. Mateja 67, kao dir</w:t>
      </w:r>
      <w:r>
        <w:rPr>
          <w:rFonts w:ascii="Arial" w:hAnsi="Arial" w:cs="Arial"/>
        </w:rPr>
        <w:t>ektor.</w:t>
      </w:r>
    </w:p>
    <w:p w:rsidR="001E54D2" w:rsidRDefault="004978EE">
      <w:pPr>
        <w:jc w:val="both"/>
        <w:rPr>
          <w:rFonts w:ascii="Arial" w:hAnsi="Arial" w:cs="Arial"/>
        </w:rPr>
      </w:pPr>
      <w:r>
        <w:rPr>
          <w:rFonts w:ascii="Arial" w:hAnsi="Arial" w:cs="Arial"/>
        </w:rPr>
        <w:t>Kod dužnika prema evidenciji osiguranika HZMO-a dana 17. siječnja 2017. godine bio je prijavljen jedan zaposlenik – Renko Fran.</w:t>
      </w:r>
    </w:p>
    <w:p w:rsidR="001E54D2" w:rsidRDefault="004978EE">
      <w:pPr>
        <w:jc w:val="both"/>
        <w:rPr>
          <w:rFonts w:ascii="Arial" w:hAnsi="Arial" w:cs="Arial"/>
        </w:rPr>
      </w:pPr>
      <w:r>
        <w:rPr>
          <w:rFonts w:ascii="Arial" w:hAnsi="Arial" w:cs="Arial"/>
        </w:rPr>
        <w:tab/>
        <w:t>Dokaz: Potvrda HZMO-a o prijavljenim osiguranicima</w:t>
      </w:r>
    </w:p>
    <w:p w:rsidR="001E54D2" w:rsidRDefault="004978EE">
      <w:pPr>
        <w:jc w:val="both"/>
        <w:rPr>
          <w:rFonts w:ascii="Arial" w:hAnsi="Arial" w:cs="Arial"/>
        </w:rPr>
      </w:pPr>
      <w:r>
        <w:rPr>
          <w:rFonts w:ascii="Arial" w:hAnsi="Arial" w:cs="Arial"/>
        </w:rPr>
        <w:lastRenderedPageBreak/>
        <w:t>Prijedlog za otvaranje stečajnog postupka nad dužnikom, podnijet je o</w:t>
      </w:r>
      <w:r>
        <w:rPr>
          <w:rFonts w:ascii="Arial" w:hAnsi="Arial" w:cs="Arial"/>
        </w:rPr>
        <w:t xml:space="preserve">d Financijske agencije (FINA) po službenoj dužnosti, sukladno čl. 110. st. 1- Stečajnog zakona („Narodne novine“ broj 71/15, dalje SZ), iz razloga što je na dan 3. rujna 2015. godine u Očevidniku redoslijeda osnova za plaćanje imao evidentirane neizvršene </w:t>
      </w:r>
      <w:r>
        <w:rPr>
          <w:rFonts w:ascii="Arial" w:hAnsi="Arial" w:cs="Arial"/>
        </w:rPr>
        <w:t>osnove za plaćanje u neprekidnom razdoblju od 120 dana, u ukupnom iznosu od 150.675,51 kune, kao i da dužnik ima jednog zaposlenog. Temeljem navedenog prijedloga Trgovački sud u Zagrebu je rješenjem  St- 750/2015 pokrenuo prethodni postupak nad dužnikom ra</w:t>
      </w:r>
      <w:r>
        <w:rPr>
          <w:rFonts w:ascii="Arial" w:hAnsi="Arial" w:cs="Arial"/>
        </w:rPr>
        <w:t>di utvrđivanja uvjeta za otvaranje stečajnog postupka nad dužnikom, kao i stanja imovine i obveza dužnika.</w:t>
      </w:r>
    </w:p>
    <w:p w:rsidR="001E54D2" w:rsidRDefault="004978EE">
      <w:pPr>
        <w:pStyle w:val="Odlomakpopisa"/>
        <w:numPr>
          <w:ilvl w:val="0"/>
          <w:numId w:val="1"/>
        </w:numPr>
        <w:jc w:val="both"/>
        <w:rPr>
          <w:rFonts w:ascii="Arial" w:hAnsi="Arial" w:cs="Arial"/>
          <w:b/>
        </w:rPr>
      </w:pPr>
      <w:r>
        <w:rPr>
          <w:rFonts w:ascii="Arial" w:hAnsi="Arial" w:cs="Arial"/>
          <w:b/>
        </w:rPr>
        <w:t>Poslovanje dužnika</w:t>
      </w:r>
    </w:p>
    <w:p w:rsidR="001E54D2" w:rsidRDefault="004978EE">
      <w:pPr>
        <w:jc w:val="both"/>
        <w:rPr>
          <w:rFonts w:ascii="Arial" w:hAnsi="Arial" w:cs="Arial"/>
        </w:rPr>
      </w:pPr>
      <w:r>
        <w:rPr>
          <w:rFonts w:ascii="Arial" w:hAnsi="Arial" w:cs="Arial"/>
        </w:rPr>
        <w:t>Nakon primitka rješenja o imenovanju privremenog stečajnog upravitelja isti je otišao na navedenu adresu/sjedište stečajnog dužnik</w:t>
      </w:r>
      <w:r>
        <w:rPr>
          <w:rFonts w:ascii="Arial" w:hAnsi="Arial" w:cs="Arial"/>
        </w:rPr>
        <w:t>a. U sjedištu, Zagreb, Nehruov trg br. 1 ne postoji nikakva oznaka po kojoj bi se moglo vidjeti da se tamo nalazi stečajni dužnik. Privremeni stečajni upravitelj, preko javno dostupnih podataka i privatne adrese osobe ovlaštene za zastupanje stečajnog dužn</w:t>
      </w:r>
      <w:r>
        <w:rPr>
          <w:rFonts w:ascii="Arial" w:hAnsi="Arial" w:cs="Arial"/>
        </w:rPr>
        <w:t>ika došao je do privatnog telefonskog broja g. Darka Poljaka. Gospodin Poljak se javio, te je rekao da navedeni stečajni dužnik ne postoji od 2012. godine te da nema zaposlenih niti imovine, a da će dokaz o navedenom dostaviti privremenom stečajnom upravit</w:t>
      </w:r>
      <w:r>
        <w:rPr>
          <w:rFonts w:ascii="Arial" w:hAnsi="Arial" w:cs="Arial"/>
        </w:rPr>
        <w:t>elju iz poslovne dokumentacije. Do dana podnašanja izvješća dokumentacija nije stigla. Iz prikaza stanja imovine i obveza dužnika koje javno objavljuje Financijska agencija (FINA) može se vidjeti da je dužnik zadnja financijska izvješća predao za 2011. god</w:t>
      </w:r>
      <w:r>
        <w:rPr>
          <w:rFonts w:ascii="Arial" w:hAnsi="Arial" w:cs="Arial"/>
        </w:rPr>
        <w:t>inu, koja ne mogu biti relevantna za donošenje zaključka o poslovanju dužnika.</w:t>
      </w:r>
    </w:p>
    <w:p w:rsidR="001E54D2" w:rsidRDefault="004978EE">
      <w:pPr>
        <w:pStyle w:val="Odlomakpopisa"/>
        <w:numPr>
          <w:ilvl w:val="0"/>
          <w:numId w:val="1"/>
        </w:numPr>
        <w:jc w:val="both"/>
        <w:rPr>
          <w:rFonts w:ascii="Arial" w:hAnsi="Arial" w:cs="Arial"/>
          <w:b/>
        </w:rPr>
      </w:pPr>
      <w:r>
        <w:rPr>
          <w:rFonts w:ascii="Arial" w:hAnsi="Arial" w:cs="Arial"/>
          <w:b/>
        </w:rPr>
        <w:t>Imovina dužnika</w:t>
      </w:r>
    </w:p>
    <w:p w:rsidR="001E54D2" w:rsidRDefault="004978EE">
      <w:pPr>
        <w:jc w:val="both"/>
        <w:rPr>
          <w:rFonts w:ascii="Arial" w:hAnsi="Arial" w:cs="Arial"/>
        </w:rPr>
      </w:pPr>
      <w:r>
        <w:rPr>
          <w:rFonts w:ascii="Arial" w:hAnsi="Arial" w:cs="Arial"/>
        </w:rPr>
        <w:t>Iako je odgovorna osoba izjavila da stečajni dužnik ne posjeduje imovinu, privremeni stečajni upravitelj, podatke o posjedovanju ili ne posjedovanju imovine steč</w:t>
      </w:r>
      <w:r>
        <w:rPr>
          <w:rFonts w:ascii="Arial" w:hAnsi="Arial" w:cs="Arial"/>
        </w:rPr>
        <w:t>ajnog dužnika pribavio je od javnih tijela RH.</w:t>
      </w:r>
    </w:p>
    <w:p w:rsidR="001E54D2" w:rsidRDefault="004978EE">
      <w:pPr>
        <w:pStyle w:val="Odlomakpopisa"/>
        <w:numPr>
          <w:ilvl w:val="0"/>
          <w:numId w:val="3"/>
        </w:numPr>
        <w:jc w:val="both"/>
        <w:rPr>
          <w:rFonts w:ascii="Arial" w:hAnsi="Arial" w:cs="Arial"/>
        </w:rPr>
      </w:pPr>
      <w:r>
        <w:rPr>
          <w:rFonts w:ascii="Arial" w:hAnsi="Arial" w:cs="Arial"/>
        </w:rPr>
        <w:t>Nekretnine</w:t>
      </w:r>
    </w:p>
    <w:p w:rsidR="001E54D2" w:rsidRDefault="004978EE">
      <w:pPr>
        <w:pStyle w:val="Odlomakpopisa"/>
        <w:jc w:val="both"/>
        <w:rPr>
          <w:rFonts w:ascii="Arial" w:hAnsi="Arial" w:cs="Arial"/>
        </w:rPr>
      </w:pPr>
      <w:r>
        <w:rPr>
          <w:rFonts w:ascii="Arial" w:hAnsi="Arial" w:cs="Arial"/>
        </w:rPr>
        <w:t>Na temelju pribavljene potvrde izdane od strane Gradskog ureda za katastar grada Zagreba, utvrđeno je da dužnik nije evidentiran kao nositelj prava na nekretninama.</w:t>
      </w:r>
    </w:p>
    <w:p w:rsidR="001E54D2" w:rsidRDefault="004978EE">
      <w:pPr>
        <w:pStyle w:val="Odlomakpopisa"/>
        <w:jc w:val="both"/>
        <w:rPr>
          <w:rFonts w:ascii="Arial" w:hAnsi="Arial" w:cs="Arial"/>
        </w:rPr>
      </w:pPr>
      <w:r>
        <w:rPr>
          <w:rFonts w:ascii="Arial" w:hAnsi="Arial" w:cs="Arial"/>
        </w:rPr>
        <w:t>Dokaz: Uvjerenje Gradskog ureda z</w:t>
      </w:r>
      <w:r>
        <w:rPr>
          <w:rFonts w:ascii="Arial" w:hAnsi="Arial" w:cs="Arial"/>
        </w:rPr>
        <w:t>a katastar i geodetske poslove od 17. siječnja 2017. godine</w:t>
      </w:r>
    </w:p>
    <w:p w:rsidR="001E54D2" w:rsidRDefault="004978EE">
      <w:pPr>
        <w:pStyle w:val="Odlomakpopisa"/>
        <w:numPr>
          <w:ilvl w:val="0"/>
          <w:numId w:val="3"/>
        </w:numPr>
        <w:jc w:val="both"/>
        <w:rPr>
          <w:rFonts w:ascii="Arial" w:hAnsi="Arial" w:cs="Arial"/>
        </w:rPr>
      </w:pPr>
      <w:r>
        <w:rPr>
          <w:rFonts w:ascii="Arial" w:hAnsi="Arial" w:cs="Arial"/>
        </w:rPr>
        <w:t>Pokretnine</w:t>
      </w:r>
    </w:p>
    <w:p w:rsidR="001E54D2" w:rsidRDefault="004978EE">
      <w:pPr>
        <w:pStyle w:val="Odlomakpopisa"/>
        <w:jc w:val="both"/>
        <w:rPr>
          <w:rFonts w:ascii="Arial" w:hAnsi="Arial" w:cs="Arial"/>
        </w:rPr>
      </w:pPr>
      <w:r>
        <w:rPr>
          <w:rFonts w:ascii="Arial" w:hAnsi="Arial" w:cs="Arial"/>
        </w:rPr>
        <w:t>Na temelju pribavljene potvrde od Policijske uprave Zagrebačke utvrđeno je da stečajni dužnik nije evidentiran kao vlasnik motornih vozila.</w:t>
      </w:r>
    </w:p>
    <w:p w:rsidR="001E54D2" w:rsidRDefault="004978EE">
      <w:pPr>
        <w:pStyle w:val="Odlomakpopisa"/>
        <w:jc w:val="both"/>
        <w:rPr>
          <w:rFonts w:ascii="Arial" w:hAnsi="Arial" w:cs="Arial"/>
        </w:rPr>
      </w:pPr>
      <w:r>
        <w:rPr>
          <w:rFonts w:ascii="Arial" w:hAnsi="Arial" w:cs="Arial"/>
        </w:rPr>
        <w:t>Dokaz: Uvjerenje Policijske uprave Zagrebačke</w:t>
      </w:r>
      <w:r>
        <w:rPr>
          <w:rFonts w:ascii="Arial" w:hAnsi="Arial" w:cs="Arial"/>
        </w:rPr>
        <w:t xml:space="preserve"> od 18. siječnja 2017. godine.</w:t>
      </w:r>
    </w:p>
    <w:p w:rsidR="001E54D2" w:rsidRDefault="004978EE">
      <w:pPr>
        <w:pStyle w:val="Odlomakpopisa"/>
        <w:numPr>
          <w:ilvl w:val="0"/>
          <w:numId w:val="1"/>
        </w:numPr>
        <w:jc w:val="both"/>
        <w:rPr>
          <w:rFonts w:ascii="Arial" w:hAnsi="Arial" w:cs="Arial"/>
          <w:b/>
        </w:rPr>
      </w:pPr>
      <w:r>
        <w:rPr>
          <w:rFonts w:ascii="Arial" w:hAnsi="Arial" w:cs="Arial"/>
          <w:b/>
        </w:rPr>
        <w:t>Obveze dužnika</w:t>
      </w:r>
    </w:p>
    <w:p w:rsidR="001E54D2" w:rsidRDefault="004978EE">
      <w:pPr>
        <w:ind w:left="360"/>
        <w:jc w:val="both"/>
        <w:rPr>
          <w:rFonts w:ascii="Arial" w:hAnsi="Arial" w:cs="Arial"/>
        </w:rPr>
      </w:pPr>
      <w:r>
        <w:rPr>
          <w:rFonts w:ascii="Arial" w:hAnsi="Arial" w:cs="Arial"/>
        </w:rPr>
        <w:t>Prema pribavljenoj potvrdi Financijske agencije (FINA) o blokadi računa i novčanih sredstava ovršenika, nepodmirene obveze stečajnog dužnika na dan 17. siječnja 2017. godine iznose 287.790,13 kuna.</w:t>
      </w:r>
    </w:p>
    <w:p w:rsidR="001E54D2" w:rsidRDefault="004978EE">
      <w:pPr>
        <w:ind w:left="360"/>
        <w:jc w:val="both"/>
        <w:rPr>
          <w:rFonts w:ascii="Arial" w:hAnsi="Arial" w:cs="Arial"/>
        </w:rPr>
      </w:pPr>
      <w:r>
        <w:rPr>
          <w:rFonts w:ascii="Arial" w:hAnsi="Arial" w:cs="Arial"/>
        </w:rPr>
        <w:t xml:space="preserve">Dokaz: </w:t>
      </w:r>
      <w:r>
        <w:rPr>
          <w:rFonts w:ascii="Arial" w:hAnsi="Arial" w:cs="Arial"/>
        </w:rPr>
        <w:t>Potvrda o blokadi računa i novčanih sredstava ovršenika od 17. siječnja 2017. godine</w:t>
      </w:r>
    </w:p>
    <w:p w:rsidR="001E54D2" w:rsidRDefault="004978EE">
      <w:pPr>
        <w:pStyle w:val="Odlomakpopisa"/>
        <w:numPr>
          <w:ilvl w:val="0"/>
          <w:numId w:val="1"/>
        </w:numPr>
        <w:jc w:val="both"/>
        <w:rPr>
          <w:rFonts w:ascii="Arial" w:hAnsi="Arial" w:cs="Arial"/>
          <w:b/>
        </w:rPr>
      </w:pPr>
      <w:r>
        <w:rPr>
          <w:rFonts w:ascii="Arial" w:hAnsi="Arial" w:cs="Arial"/>
          <w:b/>
        </w:rPr>
        <w:t>Radnje privremenog stečajnog upravitelja</w:t>
      </w:r>
    </w:p>
    <w:p w:rsidR="001E54D2" w:rsidRDefault="004978EE">
      <w:pPr>
        <w:pStyle w:val="Odlomakpopisa"/>
        <w:numPr>
          <w:ilvl w:val="0"/>
          <w:numId w:val="2"/>
        </w:numPr>
        <w:jc w:val="both"/>
        <w:rPr>
          <w:rFonts w:ascii="Arial" w:hAnsi="Arial" w:cs="Arial"/>
        </w:rPr>
      </w:pPr>
      <w:r>
        <w:rPr>
          <w:rFonts w:ascii="Arial" w:hAnsi="Arial" w:cs="Arial"/>
        </w:rPr>
        <w:t xml:space="preserve">Prikupljena je potrebna dokumentacija od ovlaštenih institucija kako bi se moglo utvrditi postojanje razloga za otvaranje </w:t>
      </w:r>
      <w:r>
        <w:rPr>
          <w:rFonts w:ascii="Arial" w:hAnsi="Arial" w:cs="Arial"/>
        </w:rPr>
        <w:t>stečajnog postupka,</w:t>
      </w:r>
    </w:p>
    <w:p w:rsidR="001E54D2" w:rsidRDefault="004978EE">
      <w:pPr>
        <w:pStyle w:val="Odlomakpopisa"/>
        <w:numPr>
          <w:ilvl w:val="0"/>
          <w:numId w:val="2"/>
        </w:numPr>
        <w:jc w:val="both"/>
        <w:rPr>
          <w:rFonts w:ascii="Arial" w:hAnsi="Arial" w:cs="Arial"/>
        </w:rPr>
      </w:pPr>
      <w:r>
        <w:rPr>
          <w:rFonts w:ascii="Arial" w:hAnsi="Arial" w:cs="Arial"/>
        </w:rPr>
        <w:lastRenderedPageBreak/>
        <w:t>Podnijet zahtjev Policijskoj upravi Zagrebačkoj o evidenciji postojanja motornih vozila od strane stečajnog dužnika u kojoj je utvrđeno da dužnik nije upisan kao vlasnik motornih vozila,</w:t>
      </w:r>
    </w:p>
    <w:p w:rsidR="001E54D2" w:rsidRDefault="004978EE">
      <w:pPr>
        <w:pStyle w:val="Odlomakpopisa"/>
        <w:numPr>
          <w:ilvl w:val="0"/>
          <w:numId w:val="2"/>
        </w:numPr>
        <w:jc w:val="both"/>
        <w:rPr>
          <w:rFonts w:ascii="Arial" w:hAnsi="Arial" w:cs="Arial"/>
        </w:rPr>
      </w:pPr>
      <w:r>
        <w:rPr>
          <w:rFonts w:ascii="Arial" w:hAnsi="Arial" w:cs="Arial"/>
        </w:rPr>
        <w:t>Podnijet zahtjev Gradskom uredu za katastar i geo</w:t>
      </w:r>
      <w:r>
        <w:rPr>
          <w:rFonts w:ascii="Arial" w:hAnsi="Arial" w:cs="Arial"/>
        </w:rPr>
        <w:t>detske poslove o evidenciji posjedovanja odnosno neposjedovanja nekretnina,</w:t>
      </w:r>
    </w:p>
    <w:p w:rsidR="001E54D2" w:rsidRDefault="004978EE">
      <w:pPr>
        <w:pStyle w:val="Odlomakpopisa"/>
        <w:numPr>
          <w:ilvl w:val="0"/>
          <w:numId w:val="2"/>
        </w:numPr>
        <w:jc w:val="both"/>
        <w:rPr>
          <w:rFonts w:ascii="Arial" w:hAnsi="Arial" w:cs="Arial"/>
        </w:rPr>
      </w:pPr>
      <w:r>
        <w:rPr>
          <w:rFonts w:ascii="Arial" w:hAnsi="Arial" w:cs="Arial"/>
        </w:rPr>
        <w:t>Privremeni stečajni upravitelj posjetio je sjedište/adresu stečajnog dužnika te je utvrdio da stečajni dužnik ne posluje na toj adresi.</w:t>
      </w:r>
    </w:p>
    <w:p w:rsidR="001E54D2" w:rsidRDefault="004978EE">
      <w:pPr>
        <w:pStyle w:val="Odlomakpopisa"/>
        <w:numPr>
          <w:ilvl w:val="0"/>
          <w:numId w:val="2"/>
        </w:numPr>
        <w:jc w:val="both"/>
        <w:rPr>
          <w:rFonts w:ascii="Arial" w:hAnsi="Arial" w:cs="Arial"/>
        </w:rPr>
      </w:pPr>
      <w:r>
        <w:rPr>
          <w:rFonts w:ascii="Arial" w:hAnsi="Arial" w:cs="Arial"/>
        </w:rPr>
        <w:t>Privremeni stečajni upravitelj preko telefon</w:t>
      </w:r>
      <w:r>
        <w:rPr>
          <w:rFonts w:ascii="Arial" w:hAnsi="Arial" w:cs="Arial"/>
        </w:rPr>
        <w:t>skog imenika došao je do broja ovlaštene osobe stečajnog dužnika, g. Darka Poljaka te s njime stupio u kontakt.</w:t>
      </w:r>
    </w:p>
    <w:p w:rsidR="001E54D2" w:rsidRDefault="004978EE">
      <w:pPr>
        <w:pStyle w:val="Odlomakpopisa"/>
        <w:numPr>
          <w:ilvl w:val="0"/>
          <w:numId w:val="1"/>
        </w:numPr>
        <w:jc w:val="both"/>
      </w:pPr>
      <w:r>
        <w:rPr>
          <w:rFonts w:ascii="Arial" w:hAnsi="Arial" w:cs="Arial"/>
          <w:b/>
        </w:rPr>
        <w:t>Predvidivi troškovi prethodnog i stečajnog postupka</w:t>
      </w:r>
    </w:p>
    <w:p w:rsidR="001E54D2" w:rsidRDefault="004978EE">
      <w:pPr>
        <w:pStyle w:val="Odlomakpopisa"/>
        <w:numPr>
          <w:ilvl w:val="0"/>
          <w:numId w:val="2"/>
        </w:numPr>
        <w:jc w:val="both"/>
        <w:rPr>
          <w:rFonts w:ascii="Arial" w:hAnsi="Arial" w:cs="Arial"/>
        </w:rPr>
      </w:pPr>
      <w:r>
        <w:rPr>
          <w:rFonts w:ascii="Arial" w:hAnsi="Arial" w:cs="Arial"/>
        </w:rPr>
        <w:t>Nagrada privremenom stečajnom upravitelju           5.000,00 kuna</w:t>
      </w:r>
    </w:p>
    <w:p w:rsidR="001E54D2" w:rsidRDefault="004978EE">
      <w:pPr>
        <w:pStyle w:val="Odlomakpopisa"/>
        <w:numPr>
          <w:ilvl w:val="0"/>
          <w:numId w:val="2"/>
        </w:numPr>
        <w:jc w:val="both"/>
        <w:rPr>
          <w:rFonts w:ascii="Arial" w:hAnsi="Arial" w:cs="Arial"/>
        </w:rPr>
      </w:pPr>
      <w:r>
        <w:rPr>
          <w:rFonts w:ascii="Arial" w:hAnsi="Arial" w:cs="Arial"/>
        </w:rPr>
        <w:t>Troškovi knjigovodstva – m</w:t>
      </w:r>
      <w:r>
        <w:rPr>
          <w:rFonts w:ascii="Arial" w:hAnsi="Arial" w:cs="Arial"/>
        </w:rPr>
        <w:t>jesečno                         1.500,00 kuna</w:t>
      </w:r>
    </w:p>
    <w:p w:rsidR="001E54D2" w:rsidRDefault="004978EE">
      <w:pPr>
        <w:pStyle w:val="Odlomakpopisa"/>
        <w:numPr>
          <w:ilvl w:val="0"/>
          <w:numId w:val="2"/>
        </w:numPr>
        <w:jc w:val="both"/>
        <w:rPr>
          <w:rFonts w:ascii="Arial" w:hAnsi="Arial" w:cs="Arial"/>
        </w:rPr>
      </w:pPr>
      <w:r>
        <w:rPr>
          <w:rFonts w:ascii="Arial" w:hAnsi="Arial" w:cs="Arial"/>
        </w:rPr>
        <w:t>Troškovi platnog prometa, biljega, telefona,</w:t>
      </w:r>
    </w:p>
    <w:p w:rsidR="001E54D2" w:rsidRDefault="004978EE">
      <w:pPr>
        <w:pStyle w:val="Odlomakpopisa"/>
        <w:jc w:val="both"/>
        <w:rPr>
          <w:rFonts w:ascii="Arial" w:hAnsi="Arial" w:cs="Arial"/>
        </w:rPr>
      </w:pPr>
      <w:r>
        <w:rPr>
          <w:rFonts w:ascii="Arial" w:hAnsi="Arial" w:cs="Arial"/>
        </w:rPr>
        <w:t>uredski troškovi i troškovi ostalih administrativnih</w:t>
      </w:r>
    </w:p>
    <w:p w:rsidR="001E54D2" w:rsidRDefault="004978EE">
      <w:pPr>
        <w:pStyle w:val="Odlomakpopisa"/>
        <w:pBdr>
          <w:bottom w:val="single" w:sz="12" w:space="1" w:color="000000"/>
        </w:pBdr>
        <w:jc w:val="both"/>
        <w:rPr>
          <w:rFonts w:ascii="Arial" w:hAnsi="Arial" w:cs="Arial"/>
        </w:rPr>
      </w:pPr>
      <w:r>
        <w:rPr>
          <w:rFonts w:ascii="Arial" w:hAnsi="Arial" w:cs="Arial"/>
        </w:rPr>
        <w:t>poslova – mjesečno                                                 1.000,00 kuna</w:t>
      </w:r>
    </w:p>
    <w:p w:rsidR="001E54D2" w:rsidRDefault="004978EE">
      <w:pPr>
        <w:pStyle w:val="Odlomakpopisa"/>
        <w:jc w:val="both"/>
        <w:rPr>
          <w:rFonts w:ascii="Arial" w:hAnsi="Arial" w:cs="Arial"/>
        </w:rPr>
      </w:pPr>
      <w:r>
        <w:rPr>
          <w:rFonts w:ascii="Arial" w:hAnsi="Arial" w:cs="Arial"/>
        </w:rPr>
        <w:t xml:space="preserve">UKUPNO                         </w:t>
      </w:r>
      <w:r>
        <w:rPr>
          <w:rFonts w:ascii="Arial" w:hAnsi="Arial" w:cs="Arial"/>
        </w:rPr>
        <w:t xml:space="preserve">                                         7.500,00 kuna</w:t>
      </w:r>
    </w:p>
    <w:p w:rsidR="001E54D2" w:rsidRDefault="004978EE">
      <w:pPr>
        <w:pStyle w:val="Odlomakpopisa"/>
        <w:jc w:val="both"/>
      </w:pPr>
      <w:r>
        <w:rPr>
          <w:rFonts w:ascii="Arial" w:hAnsi="Arial" w:cs="Arial"/>
        </w:rPr>
        <w:t xml:space="preserve">Troškovi bazirani na trajanju postupka u vremenu od 6 mjeseci iznose </w:t>
      </w:r>
      <w:r>
        <w:rPr>
          <w:rFonts w:ascii="Arial" w:hAnsi="Arial" w:cs="Arial"/>
          <w:b/>
        </w:rPr>
        <w:t>20.000,00 kuna</w:t>
      </w:r>
      <w:r>
        <w:rPr>
          <w:rFonts w:ascii="Arial" w:hAnsi="Arial" w:cs="Arial"/>
        </w:rPr>
        <w:t xml:space="preserve"> </w:t>
      </w:r>
    </w:p>
    <w:p w:rsidR="001E54D2" w:rsidRDefault="004978EE">
      <w:pPr>
        <w:pStyle w:val="Odlomakpopisa"/>
        <w:numPr>
          <w:ilvl w:val="0"/>
          <w:numId w:val="1"/>
        </w:numPr>
        <w:jc w:val="both"/>
        <w:rPr>
          <w:rFonts w:ascii="Arial" w:hAnsi="Arial" w:cs="Arial"/>
          <w:b/>
        </w:rPr>
      </w:pPr>
      <w:r>
        <w:rPr>
          <w:rFonts w:ascii="Arial" w:hAnsi="Arial" w:cs="Arial"/>
          <w:b/>
        </w:rPr>
        <w:t>Zaključak</w:t>
      </w:r>
    </w:p>
    <w:p w:rsidR="001E54D2" w:rsidRDefault="004978EE">
      <w:pPr>
        <w:ind w:left="360"/>
        <w:jc w:val="both"/>
      </w:pPr>
      <w:r>
        <w:rPr>
          <w:rFonts w:ascii="Arial" w:hAnsi="Arial" w:cs="Arial"/>
        </w:rPr>
        <w:t xml:space="preserve">Uvidom u potvrdu izdanu od Financijske agencije (FINA), na računima i novčanim sredstvima dužnika na dan </w:t>
      </w:r>
      <w:r>
        <w:rPr>
          <w:rFonts w:ascii="Arial" w:hAnsi="Arial" w:cs="Arial"/>
          <w:b/>
        </w:rPr>
        <w:t>1</w:t>
      </w:r>
      <w:r>
        <w:rPr>
          <w:rFonts w:ascii="Arial" w:hAnsi="Arial" w:cs="Arial"/>
          <w:b/>
        </w:rPr>
        <w:t>7. siječnja 2017. godine</w:t>
      </w:r>
      <w:r>
        <w:rPr>
          <w:rFonts w:ascii="Arial" w:hAnsi="Arial" w:cs="Arial"/>
        </w:rPr>
        <w:t xml:space="preserve"> evidentirano je </w:t>
      </w:r>
      <w:r>
        <w:rPr>
          <w:rFonts w:ascii="Arial" w:hAnsi="Arial" w:cs="Arial"/>
          <w:b/>
        </w:rPr>
        <w:t>621 dan</w:t>
      </w:r>
      <w:r>
        <w:rPr>
          <w:rFonts w:ascii="Arial" w:hAnsi="Arial" w:cs="Arial"/>
        </w:rPr>
        <w:t xml:space="preserve"> neprekidne blokade, zbog nepodmirenih osnova za plaćanje evidentiranih u Očevidniku redoslijeda osnova za plaćanje. </w:t>
      </w:r>
    </w:p>
    <w:p w:rsidR="001E54D2" w:rsidRDefault="004978EE">
      <w:pPr>
        <w:ind w:left="360"/>
        <w:jc w:val="both"/>
      </w:pPr>
      <w:r>
        <w:rPr>
          <w:rFonts w:ascii="Arial" w:hAnsi="Arial" w:cs="Arial"/>
        </w:rPr>
        <w:t xml:space="preserve">Nepodmirene obveze na dan 17.siječnja 2017. godine  iznose </w:t>
      </w:r>
      <w:r>
        <w:rPr>
          <w:rFonts w:ascii="Arial" w:hAnsi="Arial" w:cs="Arial"/>
          <w:b/>
        </w:rPr>
        <w:t>287.790,13 kuna</w:t>
      </w:r>
      <w:r>
        <w:rPr>
          <w:rFonts w:ascii="Arial" w:hAnsi="Arial" w:cs="Arial"/>
        </w:rPr>
        <w:t>.</w:t>
      </w:r>
    </w:p>
    <w:p w:rsidR="001E54D2" w:rsidRDefault="004978EE">
      <w:pPr>
        <w:ind w:left="360"/>
        <w:jc w:val="both"/>
        <w:rPr>
          <w:rFonts w:ascii="Arial" w:hAnsi="Arial" w:cs="Arial"/>
        </w:rPr>
      </w:pPr>
      <w:r>
        <w:rPr>
          <w:rFonts w:ascii="Arial" w:hAnsi="Arial" w:cs="Arial"/>
        </w:rPr>
        <w:t>Podacima iz po</w:t>
      </w:r>
      <w:r>
        <w:rPr>
          <w:rFonts w:ascii="Arial" w:hAnsi="Arial" w:cs="Arial"/>
        </w:rPr>
        <w:t>tvrde koja je pribavljena od ovlaštene institucije (FINA) utvrđen je jedan od predviđenih stečajnih razloga iz čl.5. st. 2. SZ, a to je u ovom slučaju nesposobnost za plaćanje dužnika, koja je utvrđena na osnovu čl.6. st. 2. SZ, pri čemu se smatra da je du</w:t>
      </w:r>
      <w:r>
        <w:rPr>
          <w:rFonts w:ascii="Arial" w:hAnsi="Arial" w:cs="Arial"/>
        </w:rPr>
        <w:t>žnik nesposoban za plaćanje ako u Očevidniku redoslijeda osnova za plaćanje koji vodi Financijska agencija (FINA) ima evidentirane neizvršene osnove za plaćanje u razdoblju duljem od 60 dana, a koje je trebalo, na temelju valjanih osnova za plaćanje bez da</w:t>
      </w:r>
      <w:r>
        <w:rPr>
          <w:rFonts w:ascii="Arial" w:hAnsi="Arial" w:cs="Arial"/>
        </w:rPr>
        <w:t xml:space="preserve">ljnjeg pristanka dužnika naplatiti s bilo kojeg od njegovih računa, a što se sukladno čl.6. st.4. SZ dokazuje potvrdom FINE. </w:t>
      </w:r>
    </w:p>
    <w:p w:rsidR="001E54D2" w:rsidRDefault="004978EE">
      <w:pPr>
        <w:ind w:left="360"/>
        <w:jc w:val="both"/>
        <w:rPr>
          <w:rFonts w:ascii="Arial" w:hAnsi="Arial" w:cs="Arial"/>
          <w:b/>
        </w:rPr>
      </w:pPr>
      <w:r>
        <w:rPr>
          <w:rFonts w:ascii="Arial" w:hAnsi="Arial" w:cs="Arial"/>
          <w:b/>
        </w:rPr>
        <w:t>Na osnovu navedenog privremeni stečajni upravitelj daje mišljenje:</w:t>
      </w:r>
    </w:p>
    <w:p w:rsidR="001E54D2" w:rsidRDefault="004978EE">
      <w:pPr>
        <w:pStyle w:val="Odlomakpopisa"/>
        <w:numPr>
          <w:ilvl w:val="0"/>
          <w:numId w:val="4"/>
        </w:numPr>
        <w:jc w:val="both"/>
        <w:rPr>
          <w:rFonts w:ascii="Arial" w:hAnsi="Arial" w:cs="Arial"/>
        </w:rPr>
      </w:pPr>
      <w:r>
        <w:rPr>
          <w:rFonts w:ascii="Arial" w:hAnsi="Arial" w:cs="Arial"/>
        </w:rPr>
        <w:t>Postoji razlog za otvaranje stečajnog postupka iz razloga nespo</w:t>
      </w:r>
      <w:r>
        <w:rPr>
          <w:rFonts w:ascii="Arial" w:hAnsi="Arial" w:cs="Arial"/>
        </w:rPr>
        <w:t>sobnosti plaćanja dužnika sukladno čl. 5. st. 2. SZ.</w:t>
      </w:r>
    </w:p>
    <w:p w:rsidR="001E54D2" w:rsidRDefault="004978EE">
      <w:pPr>
        <w:ind w:left="360"/>
        <w:jc w:val="both"/>
        <w:rPr>
          <w:rFonts w:ascii="Arial" w:hAnsi="Arial" w:cs="Arial"/>
        </w:rPr>
      </w:pPr>
      <w:r>
        <w:rPr>
          <w:rFonts w:ascii="Arial" w:hAnsi="Arial" w:cs="Arial"/>
        </w:rPr>
        <w:t>Temeljem prikupljenih podataka može se zaključiti da ne postoje bilo kakvi dokazi ili podaci o postojanju bilo kakve imovine dužnika, čijim bi se unovčenjem mogli namiriti predvidivi troškovi  prethodnog</w:t>
      </w:r>
      <w:r>
        <w:rPr>
          <w:rFonts w:ascii="Arial" w:hAnsi="Arial" w:cs="Arial"/>
        </w:rPr>
        <w:t xml:space="preserve"> i stečajnog postupka. Privremeni stečajni upravitelj je zbog sigurnosti zatražio od nadležnih tijela koja vode registre pokretne imovine (motorna vozila) kao i nekretnina, o službenim podacima o mogućem posjedovanju motornih vozila i nekretnina kod dužnik</w:t>
      </w:r>
      <w:r>
        <w:rPr>
          <w:rFonts w:ascii="Arial" w:hAnsi="Arial" w:cs="Arial"/>
        </w:rPr>
        <w:t>a, ali imovina ne postoji.</w:t>
      </w:r>
    </w:p>
    <w:p w:rsidR="001E54D2" w:rsidRDefault="004978EE">
      <w:pPr>
        <w:ind w:firstLine="360"/>
        <w:jc w:val="both"/>
        <w:rPr>
          <w:rFonts w:ascii="Arial" w:hAnsi="Arial" w:cs="Arial"/>
          <w:b/>
        </w:rPr>
      </w:pPr>
      <w:r>
        <w:rPr>
          <w:rFonts w:ascii="Arial" w:hAnsi="Arial" w:cs="Arial"/>
          <w:b/>
        </w:rPr>
        <w:lastRenderedPageBreak/>
        <w:t>Na osnovu navedenog privremeni stečajni upravitelj predlaže sukladno čl. 132. st. 1. SZ.:</w:t>
      </w:r>
    </w:p>
    <w:p w:rsidR="001E54D2" w:rsidRDefault="004978EE">
      <w:pPr>
        <w:pStyle w:val="Odlomakpopisa"/>
        <w:numPr>
          <w:ilvl w:val="0"/>
          <w:numId w:val="5"/>
        </w:numPr>
        <w:spacing w:line="240" w:lineRule="auto"/>
        <w:jc w:val="both"/>
        <w:rPr>
          <w:rFonts w:ascii="Arial" w:hAnsi="Arial" w:cs="Arial"/>
        </w:rPr>
      </w:pPr>
      <w:r>
        <w:rPr>
          <w:rFonts w:ascii="Arial" w:hAnsi="Arial" w:cs="Arial"/>
        </w:rPr>
        <w:t xml:space="preserve">Pozvati osobe koje imaju pravni interes za provedbom stečajnog postupka, da predujme iznos od 20.000,00 kuna (prema predračunu troškova </w:t>
      </w:r>
      <w:r>
        <w:rPr>
          <w:rFonts w:ascii="Arial" w:hAnsi="Arial" w:cs="Arial"/>
        </w:rPr>
        <w:t>provedbe prethodnog i stečajnog postupka)</w:t>
      </w:r>
    </w:p>
    <w:p w:rsidR="001E54D2" w:rsidRDefault="004978EE">
      <w:pPr>
        <w:pStyle w:val="Odlomakpopisa"/>
        <w:numPr>
          <w:ilvl w:val="0"/>
          <w:numId w:val="4"/>
        </w:numPr>
        <w:jc w:val="both"/>
        <w:rPr>
          <w:rFonts w:ascii="Arial" w:hAnsi="Arial" w:cs="Arial"/>
        </w:rPr>
      </w:pPr>
      <w:r>
        <w:rPr>
          <w:rFonts w:ascii="Arial" w:hAnsi="Arial" w:cs="Arial"/>
        </w:rPr>
        <w:t>Ako se ne predujmi navedeni iznos s osnove pokrića troškova provedbe prethodnog i stečajnog postupka, da se primjene odredbe čl. 132. st.2. SZ, odnosno donese rješenje o otvaranju i zaključenju stečajnog postupka (</w:t>
      </w:r>
      <w:r>
        <w:rPr>
          <w:rFonts w:ascii="Arial" w:hAnsi="Arial" w:cs="Arial"/>
        </w:rPr>
        <w:t>imovina stečajnog dužnika iz raspoložive dokumentacije i informacija ne postoji, te se ne mogu namiriti niti troškovi stečajnog postupka).</w:t>
      </w:r>
    </w:p>
    <w:p w:rsidR="001E54D2" w:rsidRDefault="001E54D2">
      <w:pPr>
        <w:jc w:val="both"/>
        <w:rPr>
          <w:rFonts w:ascii="Arial" w:hAnsi="Arial" w:cs="Arial"/>
        </w:rPr>
      </w:pPr>
    </w:p>
    <w:p w:rsidR="001E54D2" w:rsidRDefault="004978EE">
      <w:pPr>
        <w:jc w:val="both"/>
        <w:rPr>
          <w:rFonts w:ascii="Arial" w:hAnsi="Arial" w:cs="Arial"/>
        </w:rPr>
      </w:pPr>
      <w:r>
        <w:rPr>
          <w:rFonts w:ascii="Arial" w:hAnsi="Arial" w:cs="Arial"/>
        </w:rPr>
        <w:t>Privremeni stečajni upravitelj je stupio u telefonski kontakt s zakonskim zastupnikom dužnika, ali mu je on rekao da</w:t>
      </w:r>
      <w:r>
        <w:rPr>
          <w:rFonts w:ascii="Arial" w:hAnsi="Arial" w:cs="Arial"/>
        </w:rPr>
        <w:t xml:space="preserve"> nema poslovne dokumentacije, tako da privremeni stečajni upravitelj nije mogao stupiti u posjed iste.</w:t>
      </w:r>
    </w:p>
    <w:p w:rsidR="001E54D2" w:rsidRDefault="001E54D2">
      <w:pPr>
        <w:jc w:val="both"/>
        <w:rPr>
          <w:rFonts w:ascii="Arial" w:hAnsi="Arial" w:cs="Arial"/>
        </w:rPr>
      </w:pPr>
    </w:p>
    <w:p w:rsidR="001E54D2" w:rsidRDefault="004978EE">
      <w:pPr>
        <w:jc w:val="both"/>
        <w:rPr>
          <w:rFonts w:ascii="Arial" w:hAnsi="Arial" w:cs="Arial"/>
        </w:rPr>
      </w:pPr>
      <w:r>
        <w:rPr>
          <w:rFonts w:ascii="Arial" w:hAnsi="Arial" w:cs="Arial"/>
        </w:rPr>
        <w:t>Zagreb, 10. veljače 2017. godine</w:t>
      </w:r>
    </w:p>
    <w:p w:rsidR="001E54D2" w:rsidRDefault="004978EE">
      <w:pPr>
        <w:jc w:val="both"/>
        <w:rPr>
          <w:rFonts w:ascii="Arial" w:hAnsi="Arial" w:cs="Arial"/>
        </w:rPr>
      </w:pPr>
      <w:r>
        <w:rPr>
          <w:rFonts w:ascii="Arial" w:hAnsi="Arial" w:cs="Arial"/>
        </w:rPr>
        <w:t xml:space="preserve">                                                                                             Privremeni stečajni upravi</w:t>
      </w:r>
      <w:r>
        <w:rPr>
          <w:rFonts w:ascii="Arial" w:hAnsi="Arial" w:cs="Arial"/>
        </w:rPr>
        <w:t>telj</w:t>
      </w:r>
    </w:p>
    <w:p w:rsidR="001E54D2" w:rsidRDefault="004978EE">
      <w:pPr>
        <w:jc w:val="both"/>
        <w:rPr>
          <w:rFonts w:ascii="Arial" w:hAnsi="Arial" w:cs="Arial"/>
        </w:rPr>
      </w:pPr>
      <w:r>
        <w:rPr>
          <w:rFonts w:ascii="Arial" w:hAnsi="Arial" w:cs="Arial"/>
        </w:rPr>
        <w:t xml:space="preserve">                                                                                             Ivica Boltužić</w:t>
      </w:r>
    </w:p>
    <w:p w:rsidR="001E54D2" w:rsidRDefault="001E54D2">
      <w:pPr>
        <w:jc w:val="both"/>
        <w:rPr>
          <w:rFonts w:ascii="Arial" w:hAnsi="Arial" w:cs="Arial"/>
        </w:rPr>
      </w:pPr>
    </w:p>
    <w:p w:rsidR="001E54D2" w:rsidRDefault="001E54D2">
      <w:pPr>
        <w:jc w:val="both"/>
        <w:rPr>
          <w:rFonts w:ascii="Arial" w:hAnsi="Arial" w:cs="Arial"/>
        </w:rPr>
      </w:pPr>
    </w:p>
    <w:p w:rsidR="001E54D2" w:rsidRDefault="004978EE">
      <w:pPr>
        <w:jc w:val="both"/>
        <w:rPr>
          <w:rFonts w:ascii="Arial" w:hAnsi="Arial" w:cs="Arial"/>
        </w:rPr>
      </w:pPr>
      <w:r>
        <w:rPr>
          <w:rFonts w:ascii="Arial" w:hAnsi="Arial" w:cs="Arial"/>
        </w:rPr>
        <w:t>Privitak:</w:t>
      </w:r>
    </w:p>
    <w:p w:rsidR="001E54D2" w:rsidRDefault="004978EE">
      <w:pPr>
        <w:pStyle w:val="Odlomakpopisa"/>
        <w:numPr>
          <w:ilvl w:val="0"/>
          <w:numId w:val="6"/>
        </w:numPr>
        <w:jc w:val="both"/>
        <w:rPr>
          <w:rFonts w:ascii="Arial" w:hAnsi="Arial" w:cs="Arial"/>
        </w:rPr>
      </w:pPr>
      <w:r>
        <w:rPr>
          <w:rFonts w:ascii="Arial" w:hAnsi="Arial" w:cs="Arial"/>
        </w:rPr>
        <w:t>FINA – potvrda o blokadi računa i novčanih sredstava ovršenika od 17.01.2017.</w:t>
      </w:r>
    </w:p>
    <w:p w:rsidR="001E54D2" w:rsidRDefault="004978EE">
      <w:pPr>
        <w:pStyle w:val="Odlomakpopisa"/>
        <w:numPr>
          <w:ilvl w:val="0"/>
          <w:numId w:val="6"/>
        </w:numPr>
        <w:jc w:val="both"/>
        <w:rPr>
          <w:rFonts w:ascii="Arial" w:hAnsi="Arial" w:cs="Arial"/>
        </w:rPr>
      </w:pPr>
      <w:r>
        <w:rPr>
          <w:rFonts w:ascii="Arial" w:hAnsi="Arial" w:cs="Arial"/>
        </w:rPr>
        <w:t>Uvjerenje Policijske uprave Zagrebačke o registraciji</w:t>
      </w:r>
      <w:r>
        <w:rPr>
          <w:rFonts w:ascii="Arial" w:hAnsi="Arial" w:cs="Arial"/>
        </w:rPr>
        <w:t xml:space="preserve"> cestovnih vozila od 18.01.2017.</w:t>
      </w:r>
    </w:p>
    <w:p w:rsidR="001E54D2" w:rsidRDefault="004978EE">
      <w:pPr>
        <w:pStyle w:val="Odlomakpopisa"/>
        <w:numPr>
          <w:ilvl w:val="0"/>
          <w:numId w:val="6"/>
        </w:numPr>
        <w:jc w:val="both"/>
        <w:rPr>
          <w:rFonts w:ascii="Arial" w:hAnsi="Arial" w:cs="Arial"/>
        </w:rPr>
      </w:pPr>
      <w:r>
        <w:rPr>
          <w:rFonts w:ascii="Arial" w:hAnsi="Arial" w:cs="Arial"/>
        </w:rPr>
        <w:t>Uvjerenje Gradskog ureda za katastar i geodetske poslove od 17.01.2017.</w:t>
      </w:r>
    </w:p>
    <w:p w:rsidR="001E54D2" w:rsidRDefault="004978EE">
      <w:pPr>
        <w:pStyle w:val="Odlomakpopisa"/>
        <w:numPr>
          <w:ilvl w:val="0"/>
          <w:numId w:val="6"/>
        </w:numPr>
        <w:jc w:val="both"/>
        <w:rPr>
          <w:rFonts w:ascii="Arial" w:hAnsi="Arial" w:cs="Arial"/>
        </w:rPr>
      </w:pPr>
      <w:r>
        <w:rPr>
          <w:rFonts w:ascii="Arial" w:hAnsi="Arial" w:cs="Arial"/>
        </w:rPr>
        <w:t>Potvrda HZMO-a o prijavljenim osiguranicima od 17.01.2017.</w:t>
      </w:r>
    </w:p>
    <w:p w:rsidR="001E54D2" w:rsidRDefault="001E54D2">
      <w:pPr>
        <w:pStyle w:val="Odlomakpopisa"/>
        <w:ind w:left="2880"/>
        <w:jc w:val="both"/>
        <w:rPr>
          <w:rFonts w:ascii="Arial" w:hAnsi="Arial" w:cs="Arial"/>
          <w:b/>
        </w:rPr>
      </w:pPr>
    </w:p>
    <w:sectPr w:rsidR="001E54D2">
      <w:headerReference w:type="default" r:id="rId8"/>
      <w:footerReference w:type="default" r:id="rId9"/>
      <w:pgSz w:w="11906" w:h="16838"/>
      <w:pgMar w:top="1417" w:right="1417" w:bottom="1417" w:left="1417"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0000" w:rsidRDefault="004978EE">
      <w:pPr>
        <w:spacing w:after="0" w:line="240" w:lineRule="auto"/>
      </w:pPr>
      <w:r>
        <w:separator/>
      </w:r>
    </w:p>
  </w:endnote>
  <w:endnote w:type="continuationSeparator" w:id="0">
    <w:p w:rsidR="00000000" w:rsidRDefault="004978E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AFF" w:usb1="C0007843" w:usb2="00000009" w:usb3="00000000" w:csb0="000001FF" w:csb1="00000000"/>
  </w:font>
  <w:font w:name="Times New Roman">
    <w:panose1 w:val="02020603050405020304"/>
    <w:charset w:val="EE"/>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10022FF" w:usb1="C000E47F" w:usb2="00000029" w:usb3="00000000" w:csb0="000001D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71CB" w:rsidRDefault="004978EE">
    <w:pPr>
      <w:pStyle w:val="Podnoje"/>
      <w:jc w:val="right"/>
    </w:pPr>
    <w:r>
      <w:fldChar w:fldCharType="begin"/>
    </w:r>
    <w:r>
      <w:instrText xml:space="preserve"> PAGE </w:instrText>
    </w:r>
    <w:r>
      <w:fldChar w:fldCharType="separate"/>
    </w:r>
    <w:r>
      <w:rPr>
        <w:noProof/>
      </w:rPr>
      <w:t>1</w:t>
    </w:r>
    <w:r>
      <w:fldChar w:fldCharType="end"/>
    </w:r>
  </w:p>
  <w:p w:rsidR="009671CB" w:rsidRDefault="004978EE">
    <w:pPr>
      <w:pStyle w:val="Podnoj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0000" w:rsidRDefault="004978EE">
      <w:pPr>
        <w:spacing w:after="0" w:line="240" w:lineRule="auto"/>
      </w:pPr>
      <w:r>
        <w:rPr>
          <w:color w:val="000000"/>
        </w:rPr>
        <w:separator/>
      </w:r>
    </w:p>
  </w:footnote>
  <w:footnote w:type="continuationSeparator" w:id="0">
    <w:p w:rsidR="00000000" w:rsidRDefault="004978E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71CB" w:rsidRDefault="004978EE">
    <w:pPr>
      <w:pStyle w:val="Zaglavlj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9A5FEF"/>
    <w:multiLevelType w:val="multilevel"/>
    <w:tmpl w:val="3FB6896E"/>
    <w:lvl w:ilvl="0">
      <w:numFmt w:val="bullet"/>
      <w:lvlText w:val="-"/>
      <w:lvlJc w:val="left"/>
      <w:pPr>
        <w:ind w:left="720" w:hanging="360"/>
      </w:pPr>
      <w:rPr>
        <w:rFonts w:ascii="Arial" w:eastAsia="Calibri"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
    <w:nsid w:val="09B87CCA"/>
    <w:multiLevelType w:val="multilevel"/>
    <w:tmpl w:val="36EED8C0"/>
    <w:lvl w:ilvl="0">
      <w:start w:val="1"/>
      <w:numFmt w:val="lowerLetter"/>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3C676CC7"/>
    <w:multiLevelType w:val="multilevel"/>
    <w:tmpl w:val="C850191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
    <w:nsid w:val="500766A7"/>
    <w:multiLevelType w:val="multilevel"/>
    <w:tmpl w:val="B4582AE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nsid w:val="61913443"/>
    <w:multiLevelType w:val="multilevel"/>
    <w:tmpl w:val="46884142"/>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nsid w:val="7A2777C4"/>
    <w:multiLevelType w:val="multilevel"/>
    <w:tmpl w:val="B896DD2C"/>
    <w:lvl w:ilvl="0">
      <w:start w:val="1"/>
      <w:numFmt w:val="lowerLetter"/>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4"/>
  </w:num>
  <w:num w:numId="2">
    <w:abstractNumId w:val="0"/>
  </w:num>
  <w:num w:numId="3">
    <w:abstractNumId w:val="2"/>
  </w:num>
  <w:num w:numId="4">
    <w:abstractNumId w:val="1"/>
  </w:num>
  <w:num w:numId="5">
    <w:abstractNumId w:val="5"/>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ttachedTemplate r:id="rId1"/>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1E54D2"/>
    <w:rsid w:val="001E54D2"/>
    <w:rsid w:val="004978E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hr-HR" w:eastAsia="en-US" w:bidi="ar-SA"/>
      </w:rPr>
    </w:rPrDefault>
    <w:pPrDefault>
      <w:pPr>
        <w:autoSpaceDN w:val="0"/>
        <w:spacing w:after="160" w:line="244" w:lineRule="auto"/>
        <w:textAlignment w:val="baseline"/>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p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Odlomakpopisa">
    <w:name w:val="List Paragraph"/>
    <w:basedOn w:val="Normal"/>
    <w:pPr>
      <w:ind w:left="720"/>
    </w:pPr>
  </w:style>
  <w:style w:type="paragraph" w:styleId="Zaglavlje">
    <w:name w:val="header"/>
    <w:basedOn w:val="Normal"/>
    <w:pPr>
      <w:tabs>
        <w:tab w:val="center" w:pos="4536"/>
        <w:tab w:val="right" w:pos="9072"/>
      </w:tabs>
      <w:spacing w:after="0" w:line="240" w:lineRule="auto"/>
    </w:pPr>
  </w:style>
  <w:style w:type="character" w:customStyle="1" w:styleId="ZaglavljeChar">
    <w:name w:val="Zaglavlje Char"/>
    <w:basedOn w:val="Zadanifontodlomka"/>
  </w:style>
  <w:style w:type="paragraph" w:styleId="Podnoje">
    <w:name w:val="footer"/>
    <w:basedOn w:val="Normal"/>
    <w:pPr>
      <w:tabs>
        <w:tab w:val="center" w:pos="4536"/>
        <w:tab w:val="right" w:pos="9072"/>
      </w:tabs>
      <w:spacing w:after="0" w:line="240" w:lineRule="auto"/>
    </w:pPr>
  </w:style>
  <w:style w:type="character" w:customStyle="1" w:styleId="PodnojeChar">
    <w:name w:val="Podnožje Char"/>
    <w:basedOn w:val="Zadanifontodlomka"/>
  </w:style>
  <w:style w:type="paragraph" w:styleId="Tekstbalonia">
    <w:name w:val="Balloon Text"/>
    <w:basedOn w:val="Normal"/>
    <w:pPr>
      <w:spacing w:after="0" w:line="240" w:lineRule="auto"/>
    </w:pPr>
    <w:rPr>
      <w:rFonts w:ascii="Segoe UI" w:hAnsi="Segoe UI" w:cs="Segoe UI"/>
      <w:sz w:val="18"/>
      <w:szCs w:val="18"/>
    </w:rPr>
  </w:style>
  <w:style w:type="character" w:customStyle="1" w:styleId="TekstbaloniaChar">
    <w:name w:val="Tekst balončića Char"/>
    <w:basedOn w:val="Zadanifontodlomka"/>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hr-HR" w:eastAsia="en-US" w:bidi="ar-SA"/>
      </w:rPr>
    </w:rPrDefault>
    <w:pPrDefault>
      <w:pPr>
        <w:autoSpaceDN w:val="0"/>
        <w:spacing w:after="160" w:line="244" w:lineRule="auto"/>
        <w:textAlignment w:val="baseline"/>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p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Odlomakpopisa">
    <w:name w:val="List Paragraph"/>
    <w:basedOn w:val="Normal"/>
    <w:pPr>
      <w:ind w:left="720"/>
    </w:pPr>
  </w:style>
  <w:style w:type="paragraph" w:styleId="Zaglavlje">
    <w:name w:val="header"/>
    <w:basedOn w:val="Normal"/>
    <w:pPr>
      <w:tabs>
        <w:tab w:val="center" w:pos="4536"/>
        <w:tab w:val="right" w:pos="9072"/>
      </w:tabs>
      <w:spacing w:after="0" w:line="240" w:lineRule="auto"/>
    </w:pPr>
  </w:style>
  <w:style w:type="character" w:customStyle="1" w:styleId="ZaglavljeChar">
    <w:name w:val="Zaglavlje Char"/>
    <w:basedOn w:val="Zadanifontodlomka"/>
  </w:style>
  <w:style w:type="paragraph" w:styleId="Podnoje">
    <w:name w:val="footer"/>
    <w:basedOn w:val="Normal"/>
    <w:pPr>
      <w:tabs>
        <w:tab w:val="center" w:pos="4536"/>
        <w:tab w:val="right" w:pos="9072"/>
      </w:tabs>
      <w:spacing w:after="0" w:line="240" w:lineRule="auto"/>
    </w:pPr>
  </w:style>
  <w:style w:type="character" w:customStyle="1" w:styleId="PodnojeChar">
    <w:name w:val="Podnožje Char"/>
    <w:basedOn w:val="Zadanifontodlomka"/>
  </w:style>
  <w:style w:type="paragraph" w:styleId="Tekstbalonia">
    <w:name w:val="Balloon Text"/>
    <w:basedOn w:val="Normal"/>
    <w:pPr>
      <w:spacing w:after="0" w:line="240" w:lineRule="auto"/>
    </w:pPr>
    <w:rPr>
      <w:rFonts w:ascii="Segoe UI" w:hAnsi="Segoe UI" w:cs="Segoe UI"/>
      <w:sz w:val="18"/>
      <w:szCs w:val="18"/>
    </w:rPr>
  </w:style>
  <w:style w:type="character" w:customStyle="1" w:styleId="TekstbaloniaChar">
    <w:name w:val="Tekst balončića Char"/>
    <w:basedOn w:val="Zadanifontodlomk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Normal" TargetMode="Externa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1385</Words>
  <Characters>7900</Characters>
  <Application>Microsoft Office Word</Application>
  <DocSecurity>4</DocSecurity>
  <Lines>65</Lines>
  <Paragraphs>18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9267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Ivica Boltužić</dc:creator>
  <cp:lastModifiedBy>Jadranka Zelić</cp:lastModifiedBy>
  <cp:revision>2</cp:revision>
  <cp:lastPrinted>2017-01-18T16:05:00Z</cp:lastPrinted>
  <dcterms:created xsi:type="dcterms:W3CDTF">2017-02-10T14:53:00Z</dcterms:created>
  <dcterms:modified xsi:type="dcterms:W3CDTF">2017-02-10T14:53:00Z</dcterms:modified>
</cp:coreProperties>
</file>